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B8F2F" w14:textId="5682EC44" w:rsidR="0092240A" w:rsidRDefault="0092240A" w:rsidP="0092240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B01962">
        <w:rPr>
          <w:b/>
          <w:noProof/>
          <w:sz w:val="24"/>
        </w:rPr>
        <w:t>434</w:t>
      </w:r>
    </w:p>
    <w:p w14:paraId="0E874A83" w14:textId="4902F47C" w:rsidR="000628F9" w:rsidRDefault="0092240A" w:rsidP="0092240A">
      <w:pPr>
        <w:pStyle w:val="CRCoverPage"/>
        <w:outlineLvl w:val="0"/>
        <w:rPr>
          <w:b/>
          <w:noProof/>
          <w:sz w:val="24"/>
        </w:rPr>
      </w:pPr>
      <w:r>
        <w:rPr>
          <w:b/>
          <w:noProof/>
          <w:sz w:val="24"/>
        </w:rPr>
        <w:t xml:space="preserve">E-Meeting, </w:t>
      </w:r>
      <w:r w:rsidR="00B4477D">
        <w:rPr>
          <w:b/>
          <w:noProof/>
          <w:sz w:val="24"/>
        </w:rPr>
        <w:t>24</w:t>
      </w:r>
      <w:r w:rsidR="00B4477D">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9AD95" w:rsidR="001E41F3" w:rsidRPr="00410371" w:rsidRDefault="0091325F" w:rsidP="0091325F">
            <w:pPr>
              <w:pStyle w:val="CRCoverPage"/>
              <w:spacing w:after="0"/>
              <w:jc w:val="center"/>
              <w:rPr>
                <w:b/>
                <w:noProof/>
                <w:sz w:val="28"/>
              </w:rPr>
            </w:pPr>
            <w:r w:rsidRPr="0091325F">
              <w:rPr>
                <w:b/>
                <w:noProof/>
                <w:sz w:val="28"/>
              </w:rPr>
              <w:t>29.</w:t>
            </w:r>
            <w:r w:rsidR="00BE514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260D4" w:rsidR="001E41F3" w:rsidRPr="00410371" w:rsidRDefault="00B01962" w:rsidP="0091325F">
            <w:pPr>
              <w:pStyle w:val="CRCoverPage"/>
              <w:spacing w:after="0"/>
              <w:jc w:val="center"/>
              <w:rPr>
                <w:noProof/>
                <w:lang w:eastAsia="zh-CN"/>
              </w:rPr>
            </w:pPr>
            <w:r w:rsidRPr="00B01962">
              <w:rPr>
                <w:b/>
                <w:noProof/>
                <w:sz w:val="28"/>
              </w:rP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9D6C1" w:rsidR="001E41F3" w:rsidRPr="00410371" w:rsidRDefault="00C26B7A">
            <w:pPr>
              <w:pStyle w:val="CRCoverPage"/>
              <w:spacing w:after="0"/>
              <w:jc w:val="center"/>
              <w:rPr>
                <w:noProof/>
                <w:sz w:val="28"/>
              </w:rPr>
            </w:pPr>
            <w:r>
              <w:rPr>
                <w:b/>
                <w:noProof/>
                <w:sz w:val="28"/>
              </w:rPr>
              <w:t>16.6</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8A1A0" w:rsidR="001E41F3" w:rsidRDefault="00C26634" w:rsidP="00CD0B77">
            <w:pPr>
              <w:pStyle w:val="CRCoverPage"/>
              <w:spacing w:after="0"/>
              <w:ind w:left="100"/>
              <w:rPr>
                <w:noProof/>
              </w:rPr>
            </w:pPr>
            <w:r w:rsidRPr="00441CD0">
              <w:t xml:space="preserve">UE IP address </w:t>
            </w:r>
            <w:r w:rsidR="00CD0B77">
              <w:t>/ prefix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E64D4" w:rsidR="001E41F3" w:rsidRDefault="00B01962">
            <w:pPr>
              <w:pStyle w:val="CRCoverPage"/>
              <w:spacing w:after="0"/>
              <w:ind w:left="100"/>
              <w:rPr>
                <w:noProof/>
              </w:rPr>
            </w:pPr>
            <w:r>
              <w:t>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73E15" w:rsidR="001E41F3" w:rsidRDefault="00B01962" w:rsidP="00547111">
            <w:pPr>
              <w:pStyle w:val="CRCoverPage"/>
              <w:spacing w:after="0"/>
              <w:ind w:left="100"/>
              <w:rPr>
                <w:rFonts w:hint="eastAsia"/>
                <w:noProof/>
                <w:lang w:eastAsia="zh-CN"/>
              </w:rPr>
            </w:pPr>
            <w:r>
              <w:rPr>
                <w:noProof/>
                <w:lang w:eastAsia="zh-CN"/>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783A1" w:rsidR="001E41F3" w:rsidRDefault="00402858">
            <w:pPr>
              <w:pStyle w:val="CRCoverPage"/>
              <w:spacing w:after="0"/>
              <w:ind w:left="100"/>
              <w:rPr>
                <w:noProof/>
              </w:rPr>
            </w:pPr>
            <w:r>
              <w:rPr>
                <w:color w:val="000000"/>
              </w:rPr>
              <w:t>TEI16</w:t>
            </w:r>
            <w:r w:rsidR="002D4A44">
              <w:rPr>
                <w:color w:val="000000"/>
              </w:rPr>
              <w:t xml:space="preserve">, </w:t>
            </w:r>
            <w:r w:rsidR="00A162CD" w:rsidRPr="002D345A">
              <w:rPr>
                <w:rFonts w:cs="Arial"/>
                <w:color w:val="000000"/>
              </w:rPr>
              <w:t>CUPS-CT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FEDC0" w:rsidR="001E41F3" w:rsidRDefault="00B01962">
            <w:pPr>
              <w:pStyle w:val="CRCoverPage"/>
              <w:spacing w:after="0"/>
              <w:ind w:left="100"/>
              <w:rPr>
                <w:noProof/>
              </w:rPr>
            </w:pPr>
            <w:r>
              <w:t>2021</w:t>
            </w:r>
            <w:bookmarkStart w:id="1" w:name="_GoBack"/>
            <w:bookmarkEnd w:id="1"/>
            <w:r w:rsidR="0091325F">
              <w:rPr>
                <w:rFonts w:hint="eastAsia"/>
                <w:lang w:eastAsia="zh-CN"/>
              </w:rPr>
              <w:t>-</w:t>
            </w:r>
            <w:r w:rsidR="00CD0B77">
              <w:t>02</w:t>
            </w:r>
            <w:r w:rsidR="0091325F">
              <w:rPr>
                <w:rFonts w:hint="eastAsia"/>
                <w:lang w:eastAsia="zh-CN"/>
              </w:rPr>
              <w:t>-</w:t>
            </w:r>
            <w:r w:rsidR="0091325F">
              <w:t>0</w:t>
            </w:r>
            <w:r w:rsidR="00CD0B7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ABD0C" w:rsidR="001E41F3" w:rsidRDefault="0091325F">
            <w:pPr>
              <w:pStyle w:val="CRCoverPage"/>
              <w:spacing w:after="0"/>
              <w:ind w:left="100"/>
              <w:rPr>
                <w:noProof/>
              </w:rPr>
            </w:pPr>
            <w:r>
              <w:t>Rel-1</w:t>
            </w:r>
            <w:r w:rsidR="0040285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46481" w14:textId="77777777" w:rsidR="008A6FFD" w:rsidRDefault="00CD0B77" w:rsidP="0037281E">
            <w:pPr>
              <w:pStyle w:val="CRCoverPage"/>
              <w:spacing w:after="0"/>
              <w:ind w:left="100"/>
            </w:pPr>
            <w:r>
              <w:t>I</w:t>
            </w:r>
            <w:r>
              <w:rPr>
                <w:rFonts w:hint="eastAsia"/>
                <w:lang w:eastAsia="zh-CN"/>
              </w:rPr>
              <w:t>n</w:t>
            </w:r>
            <w:r>
              <w:rPr>
                <w:lang w:eastAsia="zh-CN"/>
              </w:rPr>
              <w:t xml:space="preserve"> clause 5.21 </w:t>
            </w:r>
            <w:r w:rsidRPr="00441CD0">
              <w:t>UE IP address/prefix Allocation and Release</w:t>
            </w:r>
            <w:r>
              <w:t xml:space="preserve">, it is described that the </w:t>
            </w:r>
            <w:r w:rsidRPr="00441CD0">
              <w:t>support of UE IP address/prefix allocation b</w:t>
            </w:r>
            <w:r>
              <w:t>y the CP function is mandatory and t</w:t>
            </w:r>
            <w:r w:rsidRPr="00441CD0">
              <w:t>he support of UE IP address/prefix allocation by the UP function is optional.</w:t>
            </w:r>
          </w:p>
          <w:p w14:paraId="2B20AAF1" w14:textId="77777777" w:rsidR="00CD0B77" w:rsidRDefault="00CD0B77" w:rsidP="0037281E">
            <w:pPr>
              <w:pStyle w:val="CRCoverPage"/>
              <w:spacing w:after="0"/>
              <w:ind w:left="100"/>
            </w:pPr>
          </w:p>
          <w:p w14:paraId="156F6171" w14:textId="2A86348C" w:rsidR="00CD0B77" w:rsidRDefault="00CD0B77" w:rsidP="0037281E">
            <w:pPr>
              <w:pStyle w:val="CRCoverPage"/>
              <w:spacing w:after="0"/>
              <w:ind w:left="100"/>
            </w:pPr>
            <w:r>
              <w:t xml:space="preserve">It is proposed to update the statement to cover the </w:t>
            </w:r>
            <w:r w:rsidR="003820BB">
              <w:t xml:space="preserve">requirement in clause </w:t>
            </w:r>
            <w:r w:rsidR="003820BB" w:rsidRPr="00441CD0">
              <w:t>5.</w:t>
            </w:r>
            <w:r w:rsidR="003820BB">
              <w:rPr>
                <w:lang w:val="en-US"/>
              </w:rPr>
              <w:t>22</w:t>
            </w:r>
            <w:r>
              <w:rPr>
                <w:lang w:val="en-US"/>
              </w:rPr>
              <w:t xml:space="preserve">, which indicates the </w:t>
            </w:r>
            <w:r w:rsidRPr="00441CD0">
              <w:t>UE IP address/prefix allocation in the UP function</w:t>
            </w:r>
            <w:r>
              <w:t xml:space="preserve"> is mandatory in SMF set.</w:t>
            </w:r>
          </w:p>
          <w:p w14:paraId="6CF9ED16" w14:textId="77777777" w:rsidR="00CD0B77" w:rsidRDefault="00CD0B77" w:rsidP="0037281E">
            <w:pPr>
              <w:pStyle w:val="CRCoverPage"/>
              <w:spacing w:after="0"/>
              <w:ind w:left="100"/>
            </w:pPr>
          </w:p>
          <w:p w14:paraId="708AA7DE" w14:textId="5BFB77DE" w:rsidR="00CD0B77" w:rsidRPr="0037281E" w:rsidRDefault="00CD0B77" w:rsidP="00CD0B77">
            <w:pPr>
              <w:pStyle w:val="CRCoverPage"/>
              <w:spacing w:after="0"/>
              <w:ind w:left="100"/>
              <w:rPr>
                <w:noProof/>
                <w:lang w:eastAsia="zh-CN"/>
              </w:rPr>
            </w:pPr>
            <w:r>
              <w:t xml:space="preserve">In addition, as the F-TEID allocation in CP is removed, the UPF shall support the F-TEID allocation. The description in clause 5.22 on the supporting of F-TEID allocation in UPF relying on the support of </w:t>
            </w:r>
            <w:r w:rsidRPr="00441CD0">
              <w:t>SSET feature</w:t>
            </w:r>
            <w:r>
              <w:t xml:space="preserve"> and MPAS feature,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7146F" w14:textId="77777777" w:rsidR="000167C1" w:rsidRDefault="003820BB" w:rsidP="003820BB">
            <w:pPr>
              <w:pStyle w:val="CRCoverPage"/>
              <w:spacing w:after="0"/>
              <w:ind w:left="100"/>
              <w:rPr>
                <w:lang w:val="en-US"/>
              </w:rPr>
            </w:pPr>
            <w:r>
              <w:rPr>
                <w:rFonts w:hint="eastAsia"/>
                <w:noProof/>
                <w:lang w:eastAsia="zh-CN"/>
              </w:rPr>
              <w:t>U</w:t>
            </w:r>
            <w:r>
              <w:rPr>
                <w:noProof/>
                <w:lang w:eastAsia="zh-CN"/>
              </w:rPr>
              <w:t xml:space="preserve">pdate the description in clause </w:t>
            </w:r>
            <w:r>
              <w:rPr>
                <w:lang w:eastAsia="zh-CN"/>
              </w:rPr>
              <w:t xml:space="preserve">5.21 to cover the </w:t>
            </w:r>
            <w:r>
              <w:t xml:space="preserve">requirement from clause </w:t>
            </w:r>
            <w:r w:rsidRPr="00441CD0">
              <w:t>5.</w:t>
            </w:r>
            <w:r>
              <w:rPr>
                <w:lang w:val="en-US"/>
              </w:rPr>
              <w:t>22;</w:t>
            </w:r>
          </w:p>
          <w:p w14:paraId="31C656EC" w14:textId="2AC34C82" w:rsidR="003820BB" w:rsidRPr="00F14C88" w:rsidRDefault="003820BB" w:rsidP="003820BB">
            <w:pPr>
              <w:pStyle w:val="CRCoverPage"/>
              <w:spacing w:after="0"/>
              <w:ind w:left="100"/>
              <w:rPr>
                <w:noProof/>
                <w:lang w:eastAsia="zh-CN"/>
              </w:rPr>
            </w:pPr>
            <w:r>
              <w:rPr>
                <w:lang w:val="en-US"/>
              </w:rPr>
              <w:t xml:space="preserve">Remove the restriction on supporting of </w:t>
            </w:r>
            <w:r>
              <w:t>F-TEID allocation in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66526" w:rsidR="001E41F3" w:rsidRDefault="00205F46" w:rsidP="00FD0D49">
            <w:pPr>
              <w:pStyle w:val="CRCoverPage"/>
              <w:spacing w:after="0"/>
              <w:ind w:left="100"/>
              <w:rPr>
                <w:noProof/>
              </w:rPr>
            </w:pPr>
            <w:r>
              <w:t xml:space="preserve">Supporting of </w:t>
            </w:r>
            <w:r w:rsidR="003820BB" w:rsidRPr="00441CD0">
              <w:t>UE IP address/prefix Allocation</w:t>
            </w:r>
            <w:r>
              <w:t xml:space="preserve"> and F-TEID allocation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1DD6B" w:rsidR="001E41F3" w:rsidRDefault="003820BB" w:rsidP="002D4A44">
            <w:pPr>
              <w:pStyle w:val="CRCoverPage"/>
              <w:spacing w:after="0"/>
              <w:ind w:left="100"/>
              <w:rPr>
                <w:noProof/>
                <w:lang w:eastAsia="zh-CN"/>
              </w:rPr>
            </w:pPr>
            <w:r>
              <w:rPr>
                <w:rFonts w:hint="eastAsia"/>
                <w:noProof/>
                <w:lang w:eastAsia="zh-CN"/>
              </w:rPr>
              <w:t>5</w:t>
            </w:r>
            <w:r>
              <w:rPr>
                <w:noProof/>
                <w:lang w:eastAsia="zh-CN"/>
              </w:rPr>
              <w:t>.21.1, 5.22.2,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2B0A5"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F5F5F"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A6DD7"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2CEA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088F02AB" w14:textId="77777777" w:rsidR="003820BB" w:rsidRPr="00441CD0" w:rsidRDefault="003820BB" w:rsidP="003820BB">
      <w:pPr>
        <w:pStyle w:val="3"/>
        <w:rPr>
          <w:lang w:val="en-US"/>
        </w:rPr>
      </w:pPr>
      <w:bookmarkStart w:id="2" w:name="_Toc36030896"/>
      <w:bookmarkStart w:id="3" w:name="_Toc36042816"/>
      <w:bookmarkStart w:id="4" w:name="_Toc44688990"/>
      <w:bookmarkStart w:id="5" w:name="_Toc44923744"/>
      <w:bookmarkStart w:id="6" w:name="_Toc51860711"/>
      <w:bookmarkStart w:id="7" w:name="_Toc57930478"/>
      <w:bookmarkStart w:id="8" w:name="_Toc57931108"/>
      <w:r w:rsidRPr="00441CD0">
        <w:rPr>
          <w:lang w:val="en-US"/>
        </w:rPr>
        <w:t>5.21.1</w:t>
      </w:r>
      <w:r w:rsidRPr="00441CD0">
        <w:rPr>
          <w:lang w:val="en-US"/>
        </w:rPr>
        <w:tab/>
        <w:t>General</w:t>
      </w:r>
      <w:bookmarkEnd w:id="2"/>
      <w:bookmarkEnd w:id="3"/>
      <w:bookmarkEnd w:id="4"/>
      <w:bookmarkEnd w:id="5"/>
      <w:bookmarkEnd w:id="6"/>
      <w:bookmarkEnd w:id="7"/>
      <w:bookmarkEnd w:id="8"/>
    </w:p>
    <w:p w14:paraId="71660A26" w14:textId="77777777" w:rsidR="003820BB" w:rsidRPr="00441CD0" w:rsidRDefault="003820BB" w:rsidP="003820BB">
      <w:pPr>
        <w:rPr>
          <w:rFonts w:cs="Arial"/>
          <w:bCs/>
        </w:rPr>
      </w:pPr>
      <w:r w:rsidRPr="00441CD0">
        <w:rPr>
          <w:lang w:val="en-US"/>
        </w:rPr>
        <w:t xml:space="preserve">Stage 2 requirements for UE IP address allocation in the </w:t>
      </w:r>
      <w:r>
        <w:rPr>
          <w:lang w:val="en-US"/>
        </w:rPr>
        <w:t xml:space="preserve">EPC and </w:t>
      </w:r>
      <w:r w:rsidRPr="00441CD0">
        <w:rPr>
          <w:lang w:val="en-US"/>
        </w:rPr>
        <w:t xml:space="preserve">5GC are specified in </w:t>
      </w:r>
      <w:r>
        <w:rPr>
          <w:lang w:val="en-US"/>
        </w:rPr>
        <w:t xml:space="preserve">clause 5.3.1 of </w:t>
      </w:r>
      <w:r w:rsidRPr="00441CD0">
        <w:rPr>
          <w:rFonts w:cs="Arial"/>
          <w:bCs/>
        </w:rPr>
        <w:t>3GPP TS 23.401 [14]</w:t>
      </w:r>
      <w:r>
        <w:rPr>
          <w:rFonts w:cs="Arial"/>
          <w:bCs/>
        </w:rPr>
        <w:t xml:space="preserve">, </w:t>
      </w:r>
      <w:r w:rsidRPr="00441CD0">
        <w:rPr>
          <w:lang w:val="en-US"/>
        </w:rPr>
        <w:t>clause</w:t>
      </w:r>
      <w:r>
        <w:rPr>
          <w:lang w:val="en-US"/>
        </w:rPr>
        <w:t> </w:t>
      </w:r>
      <w:r w:rsidRPr="00441CD0">
        <w:rPr>
          <w:rFonts w:cs="Arial"/>
          <w:bCs/>
        </w:rPr>
        <w:t>5.8.2.2 of 3GPP TS 23.501 [28] and clause</w:t>
      </w:r>
      <w:r>
        <w:rPr>
          <w:rFonts w:cs="Arial"/>
          <w:bCs/>
        </w:rPr>
        <w:t> </w:t>
      </w:r>
      <w:r w:rsidRPr="00441CD0">
        <w:rPr>
          <w:rFonts w:cs="Arial"/>
          <w:bCs/>
        </w:rPr>
        <w:t>4.6.2 of 3GPP TS 23.316 [57]. The following types of UE IP addresses may be assigned over N4</w:t>
      </w:r>
      <w:r>
        <w:rPr>
          <w:rFonts w:cs="Arial"/>
          <w:bCs/>
        </w:rPr>
        <w:t xml:space="preserve"> or </w:t>
      </w:r>
      <w:proofErr w:type="spellStart"/>
      <w:r>
        <w:rPr>
          <w:rFonts w:cs="Arial"/>
          <w:bCs/>
        </w:rPr>
        <w:t>Sxb</w:t>
      </w:r>
      <w:proofErr w:type="spellEnd"/>
      <w:r w:rsidRPr="00441CD0">
        <w:rPr>
          <w:rFonts w:cs="Arial"/>
          <w:bCs/>
        </w:rPr>
        <w:t>:</w:t>
      </w:r>
    </w:p>
    <w:p w14:paraId="72A03E33" w14:textId="77777777" w:rsidR="003820BB" w:rsidRPr="00441CD0" w:rsidRDefault="003820BB" w:rsidP="003820BB">
      <w:pPr>
        <w:pStyle w:val="B1"/>
        <w:rPr>
          <w:lang w:val="en-US"/>
        </w:rPr>
      </w:pPr>
      <w:r w:rsidRPr="00441CD0">
        <w:rPr>
          <w:lang w:val="en-US"/>
        </w:rPr>
        <w:t>-</w:t>
      </w:r>
      <w:r w:rsidRPr="00441CD0">
        <w:rPr>
          <w:lang w:val="en-US"/>
        </w:rPr>
        <w:tab/>
        <w:t>IPv4 address;</w:t>
      </w:r>
    </w:p>
    <w:p w14:paraId="087F2809" w14:textId="77777777" w:rsidR="003820BB" w:rsidRDefault="003820BB" w:rsidP="003820BB">
      <w:pPr>
        <w:pStyle w:val="B1"/>
        <w:rPr>
          <w:lang w:val="en-US"/>
        </w:rPr>
      </w:pPr>
      <w:r w:rsidRPr="00441CD0">
        <w:rPr>
          <w:lang w:val="en-US"/>
        </w:rPr>
        <w:t>-</w:t>
      </w:r>
      <w:r w:rsidRPr="00441CD0">
        <w:rPr>
          <w:lang w:val="en-US"/>
        </w:rPr>
        <w:tab/>
        <w:t>/64 IPv6 Prefix;</w:t>
      </w:r>
    </w:p>
    <w:p w14:paraId="112F9E57" w14:textId="77777777" w:rsidR="003820BB" w:rsidRPr="00441CD0" w:rsidRDefault="003820BB" w:rsidP="003820BB">
      <w:pPr>
        <w:pStyle w:val="B1"/>
        <w:rPr>
          <w:rFonts w:cs="Arial"/>
          <w:bCs/>
        </w:rPr>
      </w:pPr>
      <w:r w:rsidRPr="00441CD0">
        <w:rPr>
          <w:lang w:val="en-US"/>
        </w:rPr>
        <w:t>-</w:t>
      </w:r>
      <w:r w:rsidRPr="00441CD0">
        <w:rPr>
          <w:lang w:val="en-US"/>
        </w:rPr>
        <w:tab/>
        <w:t xml:space="preserve">IPv6 prefix </w:t>
      </w:r>
      <w:r w:rsidRPr="00441CD0">
        <w:t xml:space="preserve">other than default /64, including individual /128 IPv6 address, if the UPF indicates supports of the IP6PL feature (see clause 8.2.25), for IPv6 address allocation using DHCPv6 specified in clause 4.6.2.2 of </w:t>
      </w:r>
      <w:r w:rsidRPr="00441CD0">
        <w:rPr>
          <w:rFonts w:cs="Arial"/>
          <w:bCs/>
        </w:rPr>
        <w:t>3GPP TS 23.316 [57];</w:t>
      </w:r>
    </w:p>
    <w:p w14:paraId="6ADA2481" w14:textId="77777777" w:rsidR="003820BB" w:rsidRPr="00441CD0" w:rsidRDefault="003820BB" w:rsidP="003820BB">
      <w:pPr>
        <w:pStyle w:val="B1"/>
      </w:pPr>
      <w:r w:rsidRPr="00441CD0">
        <w:rPr>
          <w:lang w:val="en-US"/>
        </w:rPr>
        <w:t>-</w:t>
      </w:r>
      <w:r w:rsidRPr="00441CD0">
        <w:rPr>
          <w:lang w:val="en-US"/>
        </w:rPr>
        <w:tab/>
        <w:t xml:space="preserve">IPv6 prefix shorter than the default /64 prefix for support of IPv6 prefix delegation as specified in </w:t>
      </w:r>
      <w:r w:rsidRPr="00441CD0">
        <w:rPr>
          <w:rFonts w:cs="Arial"/>
          <w:bCs/>
        </w:rPr>
        <w:t>clause</w:t>
      </w:r>
      <w:r>
        <w:rPr>
          <w:rFonts w:cs="Arial"/>
          <w:bCs/>
        </w:rPr>
        <w:t> </w:t>
      </w:r>
      <w:r w:rsidRPr="00441CD0">
        <w:rPr>
          <w:rFonts w:cs="Arial"/>
          <w:bCs/>
        </w:rPr>
        <w:t>4.6.2.3 of 3GPP TS 23.316 [57] and clause</w:t>
      </w:r>
      <w:r>
        <w:rPr>
          <w:rFonts w:cs="Arial"/>
          <w:bCs/>
        </w:rPr>
        <w:t> </w:t>
      </w:r>
      <w:r w:rsidRPr="00441CD0">
        <w:rPr>
          <w:rFonts w:cs="Arial"/>
          <w:bCs/>
        </w:rPr>
        <w:t>5.14</w:t>
      </w:r>
      <w:r w:rsidRPr="00441CD0">
        <w:rPr>
          <w:lang w:val="en-US"/>
        </w:rPr>
        <w:t>.</w:t>
      </w:r>
    </w:p>
    <w:p w14:paraId="4DB74BD8" w14:textId="77777777" w:rsidR="003820BB" w:rsidRPr="006C6C4D" w:rsidRDefault="003820BB" w:rsidP="003820BB">
      <w:pPr>
        <w:rPr>
          <w:lang w:val="en-US"/>
        </w:rPr>
      </w:pPr>
      <w:r w:rsidRPr="00441CD0">
        <w:rPr>
          <w:lang w:val="en-US"/>
        </w:rPr>
        <w:t xml:space="preserve">More than one UE IP address may be assigned to a PDU session, if the UPF </w:t>
      </w:r>
      <w:r w:rsidRPr="00441CD0">
        <w:t>indicates supports of the IP6PL feature (see clause 8.2.25), by provisioning multiple instances of the UE IP Address IE in a same PDI or Traffic Endpoint, or by provisioning multiple PDIs or Traffic Endpoints with a different UE IP Address</w:t>
      </w:r>
      <w:r w:rsidRPr="004F48A0">
        <w:t xml:space="preserve">, </w:t>
      </w:r>
      <w:r>
        <w:t>where the UE IP addresses may correspond e.g. to</w:t>
      </w:r>
      <w:r w:rsidRPr="006C6C4D">
        <w:rPr>
          <w:lang w:val="en-US"/>
        </w:rPr>
        <w:t>:</w:t>
      </w:r>
    </w:p>
    <w:p w14:paraId="0BE5755D" w14:textId="77777777" w:rsidR="003820BB" w:rsidRDefault="003820BB" w:rsidP="003820BB">
      <w:pPr>
        <w:pStyle w:val="B1"/>
        <w:rPr>
          <w:lang w:val="en-US"/>
        </w:rPr>
      </w:pPr>
      <w:r w:rsidRPr="006C6C4D">
        <w:rPr>
          <w:lang w:val="en-US"/>
        </w:rPr>
        <w:t>-</w:t>
      </w:r>
      <w:r>
        <w:rPr>
          <w:lang w:val="en-US"/>
        </w:rPr>
        <w:tab/>
      </w:r>
      <w:proofErr w:type="gramStart"/>
      <w:r w:rsidRPr="006C6C4D">
        <w:rPr>
          <w:lang w:val="en-US"/>
        </w:rPr>
        <w:t>multiple</w:t>
      </w:r>
      <w:proofErr w:type="gramEnd"/>
      <w:r w:rsidRPr="006C6C4D">
        <w:rPr>
          <w:lang w:val="en-US"/>
        </w:rPr>
        <w:t xml:space="preserve"> /128 IPv6 addresses; or</w:t>
      </w:r>
    </w:p>
    <w:p w14:paraId="7CD426BB" w14:textId="77777777" w:rsidR="003820BB" w:rsidRPr="006C6C4D" w:rsidRDefault="003820BB" w:rsidP="003820BB">
      <w:pPr>
        <w:pStyle w:val="B1"/>
        <w:rPr>
          <w:lang w:val="en-US"/>
        </w:rPr>
      </w:pPr>
      <w:r w:rsidRPr="006C6C4D">
        <w:rPr>
          <w:lang w:val="en-US"/>
        </w:rPr>
        <w:t>-</w:t>
      </w:r>
      <w:r>
        <w:rPr>
          <w:lang w:val="en-US"/>
        </w:rPr>
        <w:tab/>
      </w:r>
      <w:r w:rsidRPr="006C6C4D">
        <w:rPr>
          <w:lang w:val="en-US"/>
        </w:rPr>
        <w:t xml:space="preserve">an /64 default prefix used for IPv6 stateless </w:t>
      </w:r>
      <w:proofErr w:type="spellStart"/>
      <w:r w:rsidRPr="006C6C4D">
        <w:rPr>
          <w:lang w:val="en-US"/>
        </w:rPr>
        <w:t>autoconfiguration</w:t>
      </w:r>
      <w:proofErr w:type="spellEnd"/>
      <w:r w:rsidRPr="006C6C4D">
        <w:rPr>
          <w:lang w:val="en-US"/>
        </w:rPr>
        <w:t xml:space="preserve"> and an IPv6 prefix shorter than the default /64 prefix for IPv6 Prefix Delegation not including the /64 IPv6 Prefix (i.e. when the total IPv6 address space available for the PDU Session cannot be aggregated into one single IPv6 prefix)</w:t>
      </w:r>
      <w:r>
        <w:rPr>
          <w:lang w:val="en-US"/>
        </w:rPr>
        <w:t>; the</w:t>
      </w:r>
      <w:r w:rsidRPr="006C6C4D">
        <w:rPr>
          <w:lang w:val="en-US"/>
        </w:rPr>
        <w:t xml:space="preserve"> IPv6 prefix shorter than the default /64 prefix</w:t>
      </w:r>
      <w:r>
        <w:rPr>
          <w:lang w:val="en-US"/>
        </w:rPr>
        <w:t xml:space="preserve"> may be assigned by setting either the </w:t>
      </w:r>
      <w:r w:rsidRPr="00441CD0">
        <w:rPr>
          <w:lang w:val="sv-SE"/>
        </w:rPr>
        <w:t>IPv6D</w:t>
      </w:r>
      <w:r>
        <w:rPr>
          <w:lang w:val="sv-SE"/>
        </w:rPr>
        <w:t xml:space="preserve"> flag or the IP6PL flag as specified in clause 5.14</w:t>
      </w:r>
      <w:r w:rsidRPr="006C6C4D">
        <w:rPr>
          <w:lang w:val="en-US"/>
        </w:rPr>
        <w:t>.</w:t>
      </w:r>
    </w:p>
    <w:p w14:paraId="71DECBBE" w14:textId="77777777" w:rsidR="003820BB" w:rsidRPr="00441CD0" w:rsidRDefault="003820BB" w:rsidP="003820BB">
      <w:pPr>
        <w:rPr>
          <w:lang w:val="en-US"/>
        </w:rPr>
      </w:pPr>
      <w:r w:rsidRPr="00441CD0">
        <w:rPr>
          <w:lang w:val="en-US"/>
        </w:rPr>
        <w:t>A UE IPv4 address or IPv6 prefix may be allocated by the CP function or the UP function. A given IP address pool shall be controlled by a unique entity (either the SMF/PGW-C or the UPF/PGW-U or an external server).</w:t>
      </w:r>
    </w:p>
    <w:p w14:paraId="0B3B22F3" w14:textId="5612A8DC" w:rsidR="003820BB" w:rsidRPr="00441CD0" w:rsidRDefault="003820BB" w:rsidP="003820BB">
      <w:r w:rsidRPr="00441CD0">
        <w:rPr>
          <w:lang w:val="en-US"/>
        </w:rPr>
        <w:t>T</w:t>
      </w:r>
      <w:r w:rsidRPr="00441CD0">
        <w:t>he support of UE IP address/prefix allocation by the CP function is mandatory. The support of UE IP address/prefix allocation by the UP function is optional. See clause</w:t>
      </w:r>
      <w:r>
        <w:t> </w:t>
      </w:r>
      <w:r w:rsidRPr="00441CD0">
        <w:t>5.8.2.2 of 3GPP TS 23.501 [28].</w:t>
      </w:r>
      <w:ins w:id="9" w:author="Huawei" w:date="2021-02-03T09:46:00Z">
        <w:r>
          <w:t xml:space="preserve"> </w:t>
        </w:r>
        <w:r w:rsidRPr="00441CD0">
          <w:t xml:space="preserve">A UPF supporting the </w:t>
        </w:r>
      </w:ins>
      <w:ins w:id="10" w:author="Huawei" w:date="2021-02-03T09:47:00Z">
        <w:r w:rsidRPr="00441CD0">
          <w:t xml:space="preserve">SSET feature </w:t>
        </w:r>
        <w:r>
          <w:t xml:space="preserve">(see clause 5.22.2) or the </w:t>
        </w:r>
      </w:ins>
      <w:ins w:id="11" w:author="Huawei" w:date="2021-02-03T09:46:00Z">
        <w:r w:rsidRPr="00441CD0">
          <w:t xml:space="preserve">MPAS feature </w:t>
        </w:r>
      </w:ins>
      <w:ins w:id="12" w:author="Huawei" w:date="2021-02-03T09:47:00Z">
        <w:r>
          <w:t xml:space="preserve">(see clause 5.22.3) </w:t>
        </w:r>
      </w:ins>
      <w:ins w:id="13" w:author="Huawei" w:date="2021-02-03T09:46:00Z">
        <w:r w:rsidRPr="00441CD0">
          <w:t>shall support UE IP address/prefix allocation in the UP function</w:t>
        </w:r>
      </w:ins>
      <w:ins w:id="14" w:author="Huawei" w:date="2021-02-03T09:48:00Z">
        <w:r>
          <w:t>.</w:t>
        </w:r>
      </w:ins>
    </w:p>
    <w:p w14:paraId="76B87F8B" w14:textId="77777777" w:rsidR="003820BB" w:rsidRPr="00441CD0" w:rsidRDefault="003820BB" w:rsidP="003820BB">
      <w:pPr>
        <w:rPr>
          <w:lang w:val="en-US"/>
        </w:rPr>
      </w:pPr>
      <w:r w:rsidRPr="00441CD0">
        <w:t xml:space="preserve">The UP function shall set the UEIP feature flag in the </w:t>
      </w:r>
      <w:r w:rsidRPr="00441CD0">
        <w:rPr>
          <w:lang w:val="en-US"/>
        </w:rPr>
        <w:t>UP Function Features IE if it supports UE IP address/prefix allocation in the UP function (see clause 8.2.25). If so, the CP function shall determine whether UE IP address or prefix is allocated by the CP function or the UP function based on network configuration.</w:t>
      </w:r>
    </w:p>
    <w:p w14:paraId="46A1B4CE" w14:textId="77777777" w:rsidR="00FB045C" w:rsidRDefault="00FB045C" w:rsidP="00FB045C"/>
    <w:p w14:paraId="6FF7CA50" w14:textId="0CDFAB66" w:rsidR="00467E58" w:rsidRPr="006B5418" w:rsidRDefault="00467E58" w:rsidP="00467E58">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708D5" w14:textId="77777777" w:rsidR="00467E58" w:rsidRDefault="00467E58" w:rsidP="00FB045C"/>
    <w:p w14:paraId="63C591DB" w14:textId="77777777" w:rsidR="003820BB" w:rsidRPr="00441CD0" w:rsidRDefault="003820BB" w:rsidP="003820BB">
      <w:pPr>
        <w:pStyle w:val="3"/>
      </w:pPr>
      <w:bookmarkStart w:id="15" w:name="_Toc19717149"/>
      <w:bookmarkStart w:id="16" w:name="_Toc27490622"/>
      <w:bookmarkStart w:id="17" w:name="_Toc27556915"/>
      <w:bookmarkStart w:id="18" w:name="_Toc27723832"/>
      <w:bookmarkStart w:id="19" w:name="_Toc36030901"/>
      <w:bookmarkStart w:id="20" w:name="_Toc36042821"/>
      <w:bookmarkStart w:id="21" w:name="_Toc36814145"/>
      <w:bookmarkStart w:id="22" w:name="_Toc44688995"/>
      <w:bookmarkStart w:id="23" w:name="_Toc44923749"/>
      <w:bookmarkStart w:id="24" w:name="_Toc51860718"/>
      <w:bookmarkStart w:id="25" w:name="_Toc57930485"/>
      <w:bookmarkStart w:id="26" w:name="_Toc57931115"/>
      <w:r w:rsidRPr="00441CD0">
        <w:t>5.22.2</w:t>
      </w:r>
      <w:r w:rsidRPr="00441CD0">
        <w:tab/>
      </w:r>
      <w:proofErr w:type="gramStart"/>
      <w:r w:rsidRPr="00441CD0">
        <w:t>With</w:t>
      </w:r>
      <w:proofErr w:type="gramEnd"/>
      <w:r w:rsidRPr="00441CD0">
        <w:t xml:space="preserve"> one PFCP association per SMF Set and UPF</w:t>
      </w:r>
      <w:bookmarkEnd w:id="15"/>
      <w:bookmarkEnd w:id="16"/>
      <w:bookmarkEnd w:id="17"/>
      <w:bookmarkEnd w:id="18"/>
      <w:bookmarkEnd w:id="19"/>
      <w:bookmarkEnd w:id="20"/>
      <w:bookmarkEnd w:id="21"/>
      <w:bookmarkEnd w:id="22"/>
      <w:bookmarkEnd w:id="23"/>
      <w:bookmarkEnd w:id="24"/>
      <w:bookmarkEnd w:id="25"/>
      <w:bookmarkEnd w:id="26"/>
    </w:p>
    <w:p w14:paraId="2D796E5A" w14:textId="77777777" w:rsidR="003820BB" w:rsidRPr="00441CD0" w:rsidRDefault="003820BB" w:rsidP="003820BB">
      <w:pPr>
        <w:rPr>
          <w:lang w:val="sv-SE"/>
        </w:rPr>
      </w:pPr>
      <w:r w:rsidRPr="00441CD0">
        <w:rPr>
          <w:lang w:val="sv-SE"/>
        </w:rPr>
        <w:t>When a UPF supports that a PFCP session can be successively controlled by different SMF(s) in the same SMF set, the following applies:</w:t>
      </w:r>
    </w:p>
    <w:p w14:paraId="268B4CD6" w14:textId="77777777" w:rsidR="003820BB" w:rsidRPr="00441CD0" w:rsidRDefault="003820BB" w:rsidP="003820BB">
      <w:pPr>
        <w:pStyle w:val="B1"/>
        <w:rPr>
          <w:lang w:val="x-none"/>
        </w:rPr>
      </w:pPr>
      <w:r w:rsidRPr="00441CD0">
        <w:t>1)</w:t>
      </w:r>
      <w:r w:rsidRPr="00441CD0">
        <w:tab/>
        <w:t xml:space="preserve">One SMF in the SMF set shall establish one single PFCP Association with the UPF for the SMF set; the Node ID in the PFCP Association Setup Request shall be set to an FQDN representing the SMF set. </w:t>
      </w:r>
      <w:r w:rsidRPr="00441CD0">
        <w:br/>
      </w:r>
      <w:r w:rsidRPr="00441CD0">
        <w:br/>
        <w:t xml:space="preserve">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 </w:t>
      </w:r>
      <w:r w:rsidRPr="00441CD0">
        <w:br/>
      </w:r>
      <w:r w:rsidRPr="00441CD0">
        <w:lastRenderedPageBreak/>
        <w:br/>
        <w:t>The SMF may also indicate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in the PFCP Association Setup Request.</w:t>
      </w:r>
    </w:p>
    <w:p w14:paraId="490F74ED" w14:textId="77777777" w:rsidR="003820BB" w:rsidRPr="00441CD0" w:rsidRDefault="003820BB" w:rsidP="003820BB">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71057100" w14:textId="77777777" w:rsidR="003820BB" w:rsidRPr="00441CD0" w:rsidRDefault="003820BB" w:rsidP="003820BB">
      <w:pPr>
        <w:pStyle w:val="NO"/>
      </w:pPr>
      <w:r w:rsidRPr="00441CD0">
        <w:t>NOTE 1: The UPF does not (need to) know whether the SEID in the CP F-SEID is uniquely assigned in the SMF set or not.</w:t>
      </w:r>
    </w:p>
    <w:p w14:paraId="78CD0315" w14:textId="77777777" w:rsidR="003820BB" w:rsidRPr="00441CD0" w:rsidRDefault="003820BB" w:rsidP="003820BB">
      <w:pPr>
        <w:pStyle w:val="B1"/>
      </w:pPr>
      <w:r w:rsidRPr="00441CD0">
        <w:t>3)</w:t>
      </w:r>
      <w:r w:rsidRPr="00441CD0">
        <w:tab/>
        <w:t>Any SMF in the SMF set may issue requests to modify or delete the PFCP session, or to update or release the PFCP association.</w:t>
      </w:r>
    </w:p>
    <w:p w14:paraId="6BFC4705" w14:textId="77777777" w:rsidR="003820BB" w:rsidRPr="00441CD0" w:rsidRDefault="003820BB" w:rsidP="003820BB">
      <w:pPr>
        <w:pStyle w:val="B1"/>
      </w:pPr>
      <w:r w:rsidRPr="00441CD0">
        <w:t>4)</w:t>
      </w:r>
      <w:r w:rsidRPr="00441CD0">
        <w:tab/>
        <w:t xml:space="preserve">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 </w:t>
      </w:r>
      <w:r w:rsidRPr="00441CD0">
        <w:br/>
      </w:r>
      <w:r w:rsidRPr="00441CD0">
        <w:br/>
        <w:t>The UPF shall use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received during the PFCP association setup or update procedures, if any, or other PFCP entities pertaining to the same SMF. Otherwise the UPF shall use the SMF set FQDN in the CP Node ID to discover alternative SMFs within the SMF Set, e.g. by querying the DNS or by performing a discovery request towards the NRF.</w:t>
      </w:r>
      <w:r w:rsidRPr="00441CD0">
        <w:br/>
      </w:r>
      <w:r w:rsidRPr="00441CD0">
        <w:br/>
        <w:t>When sending the request to another PFCP entity pertaining to the same SMF or to the new SMF, the UPF shall set a null SEID in the header of the PFCP request and include the CP F-SEID assigned by the previous SMF in the request.</w:t>
      </w:r>
    </w:p>
    <w:p w14:paraId="483D778A" w14:textId="77777777" w:rsidR="003820BB" w:rsidRPr="00441CD0" w:rsidRDefault="003820BB" w:rsidP="003820BB">
      <w:pPr>
        <w:pStyle w:val="B1"/>
      </w:pPr>
      <w:r w:rsidRPr="00441CD0">
        <w:t>5)</w:t>
      </w:r>
      <w:r w:rsidRPr="00441CD0">
        <w:tab/>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a null SEID in the header of the PFCP request and include the CP F-SEID assigned by the previous SMF in the request. </w:t>
      </w:r>
      <w:r w:rsidRPr="00441CD0">
        <w:br/>
      </w:r>
      <w:r w:rsidRPr="00441CD0">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791FB22F" w14:textId="77777777" w:rsidR="003820BB" w:rsidRPr="00441CD0" w:rsidRDefault="003820BB" w:rsidP="003820BB">
      <w:pPr>
        <w:pStyle w:val="NO"/>
      </w:pPr>
      <w:r w:rsidRPr="00441CD0">
        <w:t>NOTE 2:</w:t>
      </w:r>
      <w:r w:rsidRPr="00441CD0">
        <w:tab/>
        <w:t>This allows to address cases where a different SMF would have been reselected in the 5GC for the PFCP session, e.g. by an AMF.</w:t>
      </w:r>
    </w:p>
    <w:p w14:paraId="5003B919" w14:textId="77777777" w:rsidR="003820BB" w:rsidRPr="00441CD0" w:rsidRDefault="003820BB" w:rsidP="003820BB">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14:paraId="39E0D005" w14:textId="77777777" w:rsidR="003820BB" w:rsidRPr="00441CD0" w:rsidRDefault="003820BB" w:rsidP="003820BB">
      <w:pPr>
        <w:pStyle w:val="B1"/>
      </w:pPr>
      <w:r w:rsidRPr="00441CD0">
        <w:t>7)</w:t>
      </w:r>
      <w:r w:rsidRPr="00441CD0">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14:paraId="009924CA" w14:textId="77777777" w:rsidR="003820BB" w:rsidRPr="00441CD0" w:rsidRDefault="003820BB" w:rsidP="003820BB">
      <w:pPr>
        <w:pStyle w:val="NO"/>
      </w:pPr>
      <w:r w:rsidRPr="00441CD0">
        <w:t>NOTE 3:</w:t>
      </w:r>
      <w:r w:rsidRPr="00441CD0">
        <w:tab/>
        <w:t>The above requirements enable all SMFs of a same SMF set to successively control a given PFCP session without causing extra signalling over the N4 interface.</w:t>
      </w:r>
    </w:p>
    <w:p w14:paraId="0E250C1D" w14:textId="5C8571B8" w:rsidR="003820BB" w:rsidRPr="00441CD0" w:rsidRDefault="003820BB" w:rsidP="003820BB">
      <w:pPr>
        <w:pStyle w:val="NO"/>
      </w:pPr>
      <w:r w:rsidRPr="00441CD0">
        <w:t>8)</w:t>
      </w:r>
      <w:r w:rsidRPr="00441CD0">
        <w:tab/>
        <w:t xml:space="preserve">A UPF supporting the SSET feature shall support </w:t>
      </w:r>
      <w:del w:id="27" w:author="Huawei" w:date="2021-02-03T09:49:00Z">
        <w:r w:rsidRPr="00441CD0" w:rsidDel="003820BB">
          <w:delText xml:space="preserve">F-TEID allocation and </w:delText>
        </w:r>
      </w:del>
      <w:r w:rsidRPr="00441CD0">
        <w:t>UE IP address/prefix allocation in the UP function (see clause</w:t>
      </w:r>
      <w:del w:id="28" w:author="Huawei" w:date="2021-02-03T09:49:00Z">
        <w:r w:rsidRPr="00441CD0" w:rsidDel="003820BB">
          <w:delText>s 5.5 and</w:delText>
        </w:r>
      </w:del>
      <w:r w:rsidRPr="00441CD0">
        <w:t> 5.21).</w:t>
      </w:r>
    </w:p>
    <w:p w14:paraId="7DAAB0D0" w14:textId="77777777" w:rsidR="00467E58" w:rsidRPr="003820BB" w:rsidRDefault="00467E58" w:rsidP="00FB045C"/>
    <w:p w14:paraId="7DECB78A" w14:textId="77777777" w:rsidR="000B4B34" w:rsidRPr="006B5418" w:rsidRDefault="000B4B34" w:rsidP="000B4B34">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BCFB66" w14:textId="77777777" w:rsidR="00F14C88" w:rsidRDefault="00F14C88">
      <w:pPr>
        <w:rPr>
          <w:noProof/>
        </w:rPr>
      </w:pPr>
    </w:p>
    <w:p w14:paraId="1DEF9290" w14:textId="77777777" w:rsidR="003820BB" w:rsidRPr="00441CD0" w:rsidRDefault="003820BB" w:rsidP="003820BB">
      <w:pPr>
        <w:pStyle w:val="3"/>
      </w:pPr>
      <w:bookmarkStart w:id="29" w:name="_Toc19717150"/>
      <w:bookmarkStart w:id="30" w:name="_Toc27490623"/>
      <w:bookmarkStart w:id="31" w:name="_Toc27556916"/>
      <w:bookmarkStart w:id="32" w:name="_Toc27723833"/>
      <w:bookmarkStart w:id="33" w:name="_Toc36030902"/>
      <w:bookmarkStart w:id="34" w:name="_Toc36042822"/>
      <w:bookmarkStart w:id="35" w:name="_Toc36814146"/>
      <w:bookmarkStart w:id="36" w:name="_Toc44688996"/>
      <w:bookmarkStart w:id="37" w:name="_Toc44923750"/>
      <w:bookmarkStart w:id="38" w:name="_Toc51860719"/>
      <w:bookmarkStart w:id="39" w:name="_Toc57930486"/>
      <w:bookmarkStart w:id="40" w:name="_Toc57931116"/>
      <w:r w:rsidRPr="00441CD0">
        <w:lastRenderedPageBreak/>
        <w:t>5.22.3</w:t>
      </w:r>
      <w:r w:rsidRPr="00441CD0">
        <w:tab/>
      </w:r>
      <w:proofErr w:type="gramStart"/>
      <w:r w:rsidRPr="00441CD0">
        <w:t>With</w:t>
      </w:r>
      <w:proofErr w:type="gramEnd"/>
      <w:r w:rsidRPr="00441CD0">
        <w:t xml:space="preserve"> one PFCP association per SMF and UPF</w:t>
      </w:r>
      <w:bookmarkEnd w:id="29"/>
      <w:bookmarkEnd w:id="30"/>
      <w:bookmarkEnd w:id="31"/>
      <w:bookmarkEnd w:id="32"/>
      <w:bookmarkEnd w:id="33"/>
      <w:bookmarkEnd w:id="34"/>
      <w:bookmarkEnd w:id="35"/>
      <w:bookmarkEnd w:id="36"/>
      <w:bookmarkEnd w:id="37"/>
      <w:bookmarkEnd w:id="38"/>
      <w:bookmarkEnd w:id="39"/>
      <w:bookmarkEnd w:id="40"/>
    </w:p>
    <w:p w14:paraId="0AD66247" w14:textId="77777777" w:rsidR="003820BB" w:rsidRPr="00441CD0" w:rsidRDefault="003820BB" w:rsidP="003820BB">
      <w:r w:rsidRPr="00441CD0">
        <w:t>If multiple PFCP associations are setup between an UPF and the SMFs in an SMF set, the following applies:</w:t>
      </w:r>
    </w:p>
    <w:p w14:paraId="5D84E79A" w14:textId="77777777" w:rsidR="003820BB" w:rsidRPr="00441CD0" w:rsidRDefault="003820BB" w:rsidP="003820BB">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r w:rsidRPr="008D22BC">
        <w:t xml:space="preserve"> </w:t>
      </w:r>
      <w:r>
        <w:t>Alternatively, if PFCP Association Setup is initiated by UPF as defined in clause 6.2.6.3, each SMF in the SMF set shall provide this information in PFCP Association Setup Response message.</w:t>
      </w:r>
      <w:r w:rsidRPr="00441CD0">
        <w:br/>
      </w:r>
      <w:r w:rsidRPr="00441CD0">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r w:rsidRPr="00441CD0">
        <w:br/>
      </w:r>
      <w:r w:rsidRPr="00441CD0">
        <w:br/>
      </w:r>
      <w:r w:rsidRPr="00441CD0">
        <w:rPr>
          <w:noProof/>
        </w:rPr>
        <w:t>The SMF may also provide a list of alternative IP addresses of PFCP entities pertaining to the same SMF in the PFCP Association Setup Request message.</w:t>
      </w:r>
    </w:p>
    <w:p w14:paraId="4EB5E66C" w14:textId="77777777" w:rsidR="003820BB" w:rsidRPr="00441CD0" w:rsidRDefault="003820BB" w:rsidP="003820BB">
      <w:pPr>
        <w:pStyle w:val="B1"/>
        <w:ind w:hanging="1"/>
      </w:pPr>
      <w:r w:rsidRPr="00441CD0">
        <w:t>The UPF and SMF shall identify the PFCP association by the Node ID of the SMF and UPF respectively.</w:t>
      </w:r>
    </w:p>
    <w:p w14:paraId="33559128" w14:textId="77777777" w:rsidR="003820BB" w:rsidRPr="00441CD0" w:rsidRDefault="003820BB" w:rsidP="003820BB">
      <w:pPr>
        <w:pStyle w:val="B1"/>
        <w:ind w:hanging="1"/>
      </w:pPr>
      <w:r w:rsidRPr="00441CD0">
        <w:t>Likewise, when an SMF is added or removed from the SMF set, this SMF shall establish or tear down its PFCP association with the UPF.</w:t>
      </w:r>
      <w:r>
        <w:t xml:space="preserve"> Alternatively, 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p w14:paraId="74AE6FCA" w14:textId="77777777" w:rsidR="003820BB" w:rsidRPr="00441CD0" w:rsidRDefault="003820BB" w:rsidP="003820BB">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6303846D" w14:textId="77777777" w:rsidR="003820BB" w:rsidRPr="00441CD0" w:rsidRDefault="003820BB" w:rsidP="003820BB">
      <w:pPr>
        <w:pStyle w:val="NO"/>
      </w:pPr>
      <w:r w:rsidRPr="00441CD0">
        <w:t>NOTE 1:</w:t>
      </w:r>
      <w:r w:rsidRPr="00441CD0">
        <w:tab/>
        <w:t>The UPF does not (need to) know whether the SEID in the CP F-SEID is uniquely assigned in the SMF set or not. The SMF and the UPF identifies the PFCP session by its own CP F-SEID and UP F-SEID respectively.</w:t>
      </w:r>
    </w:p>
    <w:p w14:paraId="18FC471B" w14:textId="77777777" w:rsidR="003820BB" w:rsidRPr="00441CD0" w:rsidRDefault="003820BB" w:rsidP="003820BB">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p>
    <w:p w14:paraId="214093CD" w14:textId="77777777" w:rsidR="003820BB" w:rsidRPr="00441CD0" w:rsidRDefault="003820BB" w:rsidP="003820BB">
      <w:pPr>
        <w:pStyle w:val="B1"/>
        <w:ind w:firstLine="0"/>
      </w:pPr>
      <w:r w:rsidRPr="00441CD0">
        <w:t>The UPF shall allow the PFCP session modification or deletion request to come from any other PFCP association from the same SMF set.</w:t>
      </w:r>
    </w:p>
    <w:p w14:paraId="4572F3C4" w14:textId="77777777" w:rsidR="003820BB" w:rsidRPr="00441CD0" w:rsidRDefault="003820BB" w:rsidP="003820BB">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p>
    <w:p w14:paraId="65FE8D4D" w14:textId="77777777" w:rsidR="003820BB" w:rsidRPr="00441CD0" w:rsidRDefault="003820BB" w:rsidP="003820BB">
      <w:pPr>
        <w:pStyle w:val="B1"/>
      </w:pPr>
      <w:r w:rsidRPr="00441CD0">
        <w:t>5)</w:t>
      </w:r>
      <w:r w:rsidRPr="00441CD0">
        <w:tab/>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a null SEID in the header of the PFCP request and include the CP F-SEID assigned by the previous SMF in the request.</w:t>
      </w:r>
    </w:p>
    <w:p w14:paraId="717FC0C6" w14:textId="77777777" w:rsidR="003820BB" w:rsidRPr="00441CD0" w:rsidRDefault="003820BB" w:rsidP="003820BB">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4D136B28" w14:textId="77777777" w:rsidR="003820BB" w:rsidRPr="00441CD0" w:rsidRDefault="003820BB" w:rsidP="003820BB">
      <w:pPr>
        <w:pStyle w:val="B1"/>
      </w:pPr>
      <w:r w:rsidRPr="00441CD0">
        <w:t>NOTE 2:</w:t>
      </w:r>
      <w:r w:rsidRPr="00441CD0">
        <w:tab/>
        <w:t>This allows to address cases where a different SMF would have been reselected in the 5GC for the PFCP session, e.g. by an AMF.</w:t>
      </w:r>
    </w:p>
    <w:p w14:paraId="7D02C7DA" w14:textId="77777777" w:rsidR="003820BB" w:rsidRPr="00441CD0" w:rsidRDefault="003820BB" w:rsidP="003820BB">
      <w:pPr>
        <w:pStyle w:val="B1"/>
      </w:pPr>
      <w:r w:rsidRPr="00441CD0">
        <w:t>6)</w:t>
      </w:r>
      <w:r w:rsidRPr="00441CD0">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6EB9ECBB" w14:textId="77777777" w:rsidR="003820BB" w:rsidRPr="00441CD0" w:rsidRDefault="003820BB" w:rsidP="003820BB">
      <w:pPr>
        <w:pStyle w:val="B1"/>
      </w:pPr>
      <w:r w:rsidRPr="00441CD0">
        <w:lastRenderedPageBreak/>
        <w:t>When sending the request to the new entity, the UPF shall set a null SEID in the header of the PFCP request and include the CP F-SEID assigned by the previous SMF in the request.7)</w:t>
      </w:r>
      <w:r w:rsidRPr="00441CD0">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 with the same SMF Set ID).</w:t>
      </w:r>
    </w:p>
    <w:p w14:paraId="6DBBA98F" w14:textId="77777777" w:rsidR="003820BB" w:rsidRPr="00441CD0" w:rsidRDefault="003820BB" w:rsidP="003820BB">
      <w:pPr>
        <w:pStyle w:val="B1"/>
      </w:pPr>
      <w:r w:rsidRPr="00441CD0">
        <w:t>8)</w:t>
      </w:r>
      <w:r w:rsidRPr="00441CD0">
        <w:tab/>
        <w:t>If an SMF or UPF fails, the peer PFCP node that detects that error shall remove the PFCP association locally.</w:t>
      </w:r>
    </w:p>
    <w:p w14:paraId="5364B4E1" w14:textId="2F880D8D" w:rsidR="003820BB" w:rsidRPr="00441CD0" w:rsidRDefault="003820BB" w:rsidP="003820BB">
      <w:pPr>
        <w:pStyle w:val="B1"/>
      </w:pPr>
      <w:r w:rsidRPr="00441CD0">
        <w:t>9)</w:t>
      </w:r>
      <w:r w:rsidRPr="00441CD0">
        <w:tab/>
        <w:t xml:space="preserve">A UPF supporting the MPAS feature shall support </w:t>
      </w:r>
      <w:del w:id="41" w:author="Huawei" w:date="2021-02-03T09:50:00Z">
        <w:r w:rsidRPr="00441CD0" w:rsidDel="003820BB">
          <w:delText xml:space="preserve">F-TEID allocation and </w:delText>
        </w:r>
      </w:del>
      <w:r w:rsidRPr="00441CD0">
        <w:t>UE IP address/prefix allocation in the UP function (see clause</w:t>
      </w:r>
      <w:del w:id="42" w:author="Huawei" w:date="2021-02-03T09:50:00Z">
        <w:r w:rsidRPr="00441CD0" w:rsidDel="003820BB">
          <w:delText>s</w:delText>
        </w:r>
        <w:r w:rsidDel="003820BB">
          <w:delText> </w:delText>
        </w:r>
        <w:r w:rsidRPr="00441CD0" w:rsidDel="003820BB">
          <w:delText>5.5 and</w:delText>
        </w:r>
      </w:del>
      <w:r w:rsidRPr="00441CD0">
        <w:t> 5.21).</w:t>
      </w:r>
    </w:p>
    <w:p w14:paraId="3B9C8BD0" w14:textId="77777777" w:rsidR="000B4B34" w:rsidRPr="003820BB" w:rsidRDefault="000B4B34">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705C1" w14:textId="77777777" w:rsidR="00915697" w:rsidRDefault="00915697">
      <w:r>
        <w:separator/>
      </w:r>
    </w:p>
  </w:endnote>
  <w:endnote w:type="continuationSeparator" w:id="0">
    <w:p w14:paraId="1F2243CE" w14:textId="77777777" w:rsidR="00915697" w:rsidRDefault="0091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A7DBD" w14:textId="77777777" w:rsidR="00915697" w:rsidRDefault="00915697">
      <w:r>
        <w:separator/>
      </w:r>
    </w:p>
  </w:footnote>
  <w:footnote w:type="continuationSeparator" w:id="0">
    <w:p w14:paraId="2A8B4977" w14:textId="77777777" w:rsidR="00915697" w:rsidRDefault="009156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4B34" w:rsidRDefault="000B4B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4B34" w:rsidRDefault="000B4B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4B34" w:rsidRDefault="000B4B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4B34" w:rsidRDefault="000B4B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4"/>
  </w:num>
  <w:num w:numId="15">
    <w:abstractNumId w:val="12"/>
  </w:num>
  <w:num w:numId="16">
    <w:abstractNumId w:val="11"/>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C1"/>
    <w:rsid w:val="00022E4A"/>
    <w:rsid w:val="000628F9"/>
    <w:rsid w:val="00065239"/>
    <w:rsid w:val="000A6394"/>
    <w:rsid w:val="000B27A1"/>
    <w:rsid w:val="000B4B34"/>
    <w:rsid w:val="000B7FED"/>
    <w:rsid w:val="000C038A"/>
    <w:rsid w:val="000C6598"/>
    <w:rsid w:val="000C7454"/>
    <w:rsid w:val="000D44B3"/>
    <w:rsid w:val="001067B1"/>
    <w:rsid w:val="00145D43"/>
    <w:rsid w:val="00167EE3"/>
    <w:rsid w:val="00192C46"/>
    <w:rsid w:val="001A08B3"/>
    <w:rsid w:val="001A7B60"/>
    <w:rsid w:val="001B52F0"/>
    <w:rsid w:val="001B7A65"/>
    <w:rsid w:val="001E41F3"/>
    <w:rsid w:val="00205F46"/>
    <w:rsid w:val="0026004D"/>
    <w:rsid w:val="002640DD"/>
    <w:rsid w:val="00275D12"/>
    <w:rsid w:val="00284FEB"/>
    <w:rsid w:val="002860C4"/>
    <w:rsid w:val="002B5741"/>
    <w:rsid w:val="002D4A44"/>
    <w:rsid w:val="002E2C21"/>
    <w:rsid w:val="002E472E"/>
    <w:rsid w:val="002E4CF7"/>
    <w:rsid w:val="00305409"/>
    <w:rsid w:val="00311C76"/>
    <w:rsid w:val="003609EF"/>
    <w:rsid w:val="0036231A"/>
    <w:rsid w:val="0037281E"/>
    <w:rsid w:val="00374DD4"/>
    <w:rsid w:val="003820BB"/>
    <w:rsid w:val="003A4097"/>
    <w:rsid w:val="003D454E"/>
    <w:rsid w:val="003D6BBB"/>
    <w:rsid w:val="003E1A36"/>
    <w:rsid w:val="00402858"/>
    <w:rsid w:val="00404D56"/>
    <w:rsid w:val="00410371"/>
    <w:rsid w:val="004242F1"/>
    <w:rsid w:val="004403A0"/>
    <w:rsid w:val="00467E58"/>
    <w:rsid w:val="004B75B7"/>
    <w:rsid w:val="0051580D"/>
    <w:rsid w:val="00547111"/>
    <w:rsid w:val="00553F3D"/>
    <w:rsid w:val="00592D74"/>
    <w:rsid w:val="005A52C4"/>
    <w:rsid w:val="005B174B"/>
    <w:rsid w:val="005E2C44"/>
    <w:rsid w:val="005E5902"/>
    <w:rsid w:val="005F723B"/>
    <w:rsid w:val="006018D1"/>
    <w:rsid w:val="00621188"/>
    <w:rsid w:val="006257ED"/>
    <w:rsid w:val="00665BB7"/>
    <w:rsid w:val="00665C47"/>
    <w:rsid w:val="00695808"/>
    <w:rsid w:val="006B32F4"/>
    <w:rsid w:val="006B46FB"/>
    <w:rsid w:val="006E21FB"/>
    <w:rsid w:val="00717FF9"/>
    <w:rsid w:val="00766931"/>
    <w:rsid w:val="00792342"/>
    <w:rsid w:val="007977A8"/>
    <w:rsid w:val="007B512A"/>
    <w:rsid w:val="007C2097"/>
    <w:rsid w:val="007D6A07"/>
    <w:rsid w:val="007F7259"/>
    <w:rsid w:val="008040A8"/>
    <w:rsid w:val="008279FA"/>
    <w:rsid w:val="00843A81"/>
    <w:rsid w:val="00845441"/>
    <w:rsid w:val="008626E7"/>
    <w:rsid w:val="00870EE7"/>
    <w:rsid w:val="008863B9"/>
    <w:rsid w:val="0089024E"/>
    <w:rsid w:val="008914A1"/>
    <w:rsid w:val="008A01A3"/>
    <w:rsid w:val="008A45A6"/>
    <w:rsid w:val="008A6FFD"/>
    <w:rsid w:val="008F3789"/>
    <w:rsid w:val="008F686C"/>
    <w:rsid w:val="0091325F"/>
    <w:rsid w:val="00913CF7"/>
    <w:rsid w:val="009148DE"/>
    <w:rsid w:val="00915697"/>
    <w:rsid w:val="0092240A"/>
    <w:rsid w:val="00941E30"/>
    <w:rsid w:val="009777D9"/>
    <w:rsid w:val="00991B88"/>
    <w:rsid w:val="009A5753"/>
    <w:rsid w:val="009A579D"/>
    <w:rsid w:val="009E3297"/>
    <w:rsid w:val="009F734F"/>
    <w:rsid w:val="00A162CD"/>
    <w:rsid w:val="00A246B6"/>
    <w:rsid w:val="00A47E70"/>
    <w:rsid w:val="00A50CF0"/>
    <w:rsid w:val="00A7671C"/>
    <w:rsid w:val="00A8464B"/>
    <w:rsid w:val="00AA2CBC"/>
    <w:rsid w:val="00AC0785"/>
    <w:rsid w:val="00AC5820"/>
    <w:rsid w:val="00AD1CD8"/>
    <w:rsid w:val="00B01962"/>
    <w:rsid w:val="00B258BB"/>
    <w:rsid w:val="00B4477D"/>
    <w:rsid w:val="00B46457"/>
    <w:rsid w:val="00B52AAE"/>
    <w:rsid w:val="00B67B97"/>
    <w:rsid w:val="00B70373"/>
    <w:rsid w:val="00B968C8"/>
    <w:rsid w:val="00BA3EC5"/>
    <w:rsid w:val="00BA51D9"/>
    <w:rsid w:val="00BB5DFC"/>
    <w:rsid w:val="00BD279D"/>
    <w:rsid w:val="00BD6BB8"/>
    <w:rsid w:val="00BE5147"/>
    <w:rsid w:val="00BF712C"/>
    <w:rsid w:val="00C05457"/>
    <w:rsid w:val="00C20F79"/>
    <w:rsid w:val="00C26634"/>
    <w:rsid w:val="00C26B7A"/>
    <w:rsid w:val="00C55ECC"/>
    <w:rsid w:val="00C66BA2"/>
    <w:rsid w:val="00C93CC5"/>
    <w:rsid w:val="00C95985"/>
    <w:rsid w:val="00CA3131"/>
    <w:rsid w:val="00CB5EC6"/>
    <w:rsid w:val="00CC5026"/>
    <w:rsid w:val="00CC65F2"/>
    <w:rsid w:val="00CC68D0"/>
    <w:rsid w:val="00CD0B77"/>
    <w:rsid w:val="00CE47BF"/>
    <w:rsid w:val="00D03F9A"/>
    <w:rsid w:val="00D06D51"/>
    <w:rsid w:val="00D24991"/>
    <w:rsid w:val="00D50255"/>
    <w:rsid w:val="00D66520"/>
    <w:rsid w:val="00DE34CF"/>
    <w:rsid w:val="00E13F3D"/>
    <w:rsid w:val="00E34898"/>
    <w:rsid w:val="00E70791"/>
    <w:rsid w:val="00EB09B7"/>
    <w:rsid w:val="00EE7D7C"/>
    <w:rsid w:val="00F14326"/>
    <w:rsid w:val="00F14C88"/>
    <w:rsid w:val="00F25D98"/>
    <w:rsid w:val="00F300FB"/>
    <w:rsid w:val="00F5286D"/>
    <w:rsid w:val="00FB045C"/>
    <w:rsid w:val="00FB6386"/>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67E58"/>
    <w:rPr>
      <w:rFonts w:ascii="Arial" w:hAnsi="Arial"/>
      <w:sz w:val="36"/>
      <w:lang w:val="en-GB" w:eastAsia="en-US"/>
    </w:rPr>
  </w:style>
  <w:style w:type="character" w:customStyle="1" w:styleId="2Char">
    <w:name w:val="标题 2 Char"/>
    <w:link w:val="2"/>
    <w:rsid w:val="00467E5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67E58"/>
    <w:rPr>
      <w:rFonts w:ascii="Arial" w:hAnsi="Arial"/>
      <w:sz w:val="28"/>
      <w:lang w:val="en-GB" w:eastAsia="en-US"/>
    </w:rPr>
  </w:style>
  <w:style w:type="character" w:customStyle="1" w:styleId="4Char">
    <w:name w:val="标题 4 Char"/>
    <w:link w:val="4"/>
    <w:rsid w:val="00467E58"/>
    <w:rPr>
      <w:rFonts w:ascii="Arial" w:hAnsi="Arial"/>
      <w:sz w:val="24"/>
      <w:lang w:val="en-GB" w:eastAsia="en-US"/>
    </w:rPr>
  </w:style>
  <w:style w:type="character" w:customStyle="1" w:styleId="5Char">
    <w:name w:val="标题 5 Char"/>
    <w:link w:val="5"/>
    <w:rsid w:val="002D4A4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467E58"/>
    <w:rPr>
      <w:rFonts w:ascii="Arial" w:hAnsi="Arial"/>
      <w:lang w:val="en-GB" w:eastAsia="en-US"/>
    </w:rPr>
  </w:style>
  <w:style w:type="character" w:customStyle="1" w:styleId="7Char">
    <w:name w:val="标题 7 Char"/>
    <w:link w:val="7"/>
    <w:rsid w:val="00467E58"/>
    <w:rPr>
      <w:rFonts w:ascii="Arial" w:hAnsi="Arial"/>
      <w:lang w:val="en-GB" w:eastAsia="en-US"/>
    </w:rPr>
  </w:style>
  <w:style w:type="character" w:customStyle="1" w:styleId="8Char">
    <w:name w:val="标题 8 Char"/>
    <w:link w:val="8"/>
    <w:rsid w:val="00467E58"/>
    <w:rPr>
      <w:rFonts w:ascii="Arial" w:hAnsi="Arial"/>
      <w:sz w:val="36"/>
      <w:lang w:val="en-GB" w:eastAsia="en-US"/>
    </w:rPr>
  </w:style>
  <w:style w:type="character" w:customStyle="1" w:styleId="9Char">
    <w:name w:val="标题 9 Char"/>
    <w:link w:val="9"/>
    <w:rsid w:val="00467E5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67E5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67E5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67E5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D4A44"/>
    <w:rPr>
      <w:rFonts w:ascii="Arial" w:hAnsi="Arial"/>
      <w:sz w:val="18"/>
      <w:lang w:val="en-GB" w:eastAsia="en-US"/>
    </w:rPr>
  </w:style>
  <w:style w:type="character" w:customStyle="1" w:styleId="TACChar">
    <w:name w:val="TAC Char"/>
    <w:link w:val="TAC"/>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D4A44"/>
    <w:rPr>
      <w:rFonts w:ascii="Arial" w:hAnsi="Arial"/>
      <w:b/>
      <w:lang w:val="en-GB" w:eastAsia="en-US"/>
    </w:rPr>
  </w:style>
  <w:style w:type="character" w:customStyle="1" w:styleId="TFChar">
    <w:name w:val="TF Char"/>
    <w:link w:val="TF"/>
    <w:rsid w:val="00311C7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311C7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67E5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D4A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467E5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14C8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11C7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67E5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FB045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67E58"/>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67E58"/>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67E58"/>
    <w:rPr>
      <w:rFonts w:ascii="Tahoma" w:hAnsi="Tahoma" w:cs="Tahoma"/>
      <w:shd w:val="clear" w:color="auto" w:fill="000080"/>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J">
    <w:name w:val="TAJ"/>
    <w:basedOn w:val="TH"/>
    <w:rsid w:val="00467E58"/>
    <w:pPr>
      <w:overflowPunct w:val="0"/>
      <w:autoSpaceDE w:val="0"/>
      <w:autoSpaceDN w:val="0"/>
      <w:adjustRightInd w:val="0"/>
      <w:textAlignment w:val="baseline"/>
    </w:pPr>
    <w:rPr>
      <w:lang w:eastAsia="en-GB"/>
    </w:rPr>
  </w:style>
  <w:style w:type="paragraph" w:customStyle="1" w:styleId="Guidance">
    <w:name w:val="Guidance"/>
    <w:basedOn w:val="a"/>
    <w:rsid w:val="00467E58"/>
    <w:pPr>
      <w:overflowPunct w:val="0"/>
      <w:autoSpaceDE w:val="0"/>
      <w:autoSpaceDN w:val="0"/>
      <w:adjustRightInd w:val="0"/>
      <w:textAlignment w:val="baseline"/>
    </w:pPr>
    <w:rPr>
      <w:i/>
      <w:color w:val="0000FF"/>
      <w:lang w:eastAsia="en-GB"/>
    </w:rPr>
  </w:style>
  <w:style w:type="paragraph" w:customStyle="1" w:styleId="msonormal0">
    <w:name w:val="msonormal"/>
    <w:basedOn w:val="a"/>
    <w:rsid w:val="00467E5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1">
    <w:name w:val="Body Text"/>
    <w:basedOn w:val="a"/>
    <w:link w:val="Char7"/>
    <w:unhideWhenUsed/>
    <w:rsid w:val="00467E5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1"/>
    <w:rsid w:val="00467E58"/>
    <w:rPr>
      <w:rFonts w:ascii="Times New Roman" w:hAnsi="Times New Roman"/>
      <w:lang w:val="x-none" w:eastAsia="en-GB"/>
    </w:rPr>
  </w:style>
  <w:style w:type="paragraph" w:styleId="af2">
    <w:name w:val="Body Text Indent"/>
    <w:basedOn w:val="a"/>
    <w:link w:val="Char8"/>
    <w:unhideWhenUsed/>
    <w:rsid w:val="00467E5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2"/>
    <w:rsid w:val="00467E58"/>
    <w:rPr>
      <w:rFonts w:ascii="Times New Roman" w:hAnsi="Times New Roman"/>
      <w:lang w:val="x-none" w:eastAsia="en-GB"/>
    </w:rPr>
  </w:style>
  <w:style w:type="paragraph" w:styleId="af3">
    <w:name w:val="Plain Text"/>
    <w:basedOn w:val="a"/>
    <w:link w:val="Char9"/>
    <w:unhideWhenUsed/>
    <w:rsid w:val="00467E5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3"/>
    <w:rsid w:val="00467E58"/>
    <w:rPr>
      <w:rFonts w:ascii="Courier New" w:eastAsia="宋体" w:hAnsi="Courier New"/>
      <w:lang w:val="nb-NO" w:eastAsia="en-GB"/>
    </w:rPr>
  </w:style>
  <w:style w:type="paragraph" w:customStyle="1" w:styleId="00BodyText">
    <w:name w:val="00 BodyText"/>
    <w:basedOn w:val="a"/>
    <w:rsid w:val="00467E5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4">
    <w:name w:val="??"/>
    <w:rsid w:val="00467E58"/>
    <w:pPr>
      <w:widowControl w:val="0"/>
    </w:pPr>
    <w:rPr>
      <w:rFonts w:ascii="Times New Roman" w:eastAsia="宋体" w:hAnsi="Times New Roman"/>
      <w:lang w:val="en-US" w:eastAsia="en-US"/>
    </w:rPr>
  </w:style>
  <w:style w:type="paragraph" w:customStyle="1" w:styleId="25">
    <w:name w:val="??? 2"/>
    <w:basedOn w:val="af4"/>
    <w:next w:val="af4"/>
    <w:rsid w:val="00467E58"/>
    <w:pPr>
      <w:keepNext/>
    </w:pPr>
    <w:rPr>
      <w:rFonts w:ascii="Arial" w:hAnsi="Arial"/>
      <w:b/>
      <w:sz w:val="24"/>
    </w:rPr>
  </w:style>
  <w:style w:type="paragraph" w:customStyle="1" w:styleId="TFBefore6pt">
    <w:name w:val="TF + Before:  6 pt"/>
    <w:basedOn w:val="a"/>
    <w:rsid w:val="00467E5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67E5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67E5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67E5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67E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67E58"/>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67E5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67E5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67E58"/>
    <w:rPr>
      <w:rFonts w:ascii="Arial" w:hAnsi="Arial" w:cs="Arial"/>
      <w:sz w:val="16"/>
      <w:szCs w:val="16"/>
      <w:lang w:val="x-none" w:eastAsia="en-US"/>
    </w:rPr>
  </w:style>
  <w:style w:type="paragraph" w:customStyle="1" w:styleId="TAk">
    <w:name w:val="TAk"/>
    <w:basedOn w:val="TAL"/>
    <w:link w:val="TAkChar"/>
    <w:rsid w:val="00467E5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a"/>
    <w:rsid w:val="00467E5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67E58"/>
  </w:style>
  <w:style w:type="character" w:customStyle="1" w:styleId="apple-style-span">
    <w:name w:val="apple-style-span"/>
    <w:rsid w:val="00467E58"/>
  </w:style>
  <w:style w:type="character" w:customStyle="1" w:styleId="B1Char1">
    <w:name w:val="B1 Char1"/>
    <w:rsid w:val="00467E58"/>
    <w:rPr>
      <w:rFonts w:ascii="Times New Roman" w:hAnsi="Times New Roman" w:cs="Times New Roman" w:hint="default"/>
      <w:lang w:val="en-GB" w:eastAsia="en-US"/>
    </w:rPr>
  </w:style>
  <w:style w:type="character" w:customStyle="1" w:styleId="apple-converted-space">
    <w:name w:val="apple-converted-space"/>
    <w:rsid w:val="00467E58"/>
  </w:style>
  <w:style w:type="character" w:customStyle="1" w:styleId="TFZchn">
    <w:name w:val="TF Zchn"/>
    <w:rsid w:val="00467E58"/>
    <w:rPr>
      <w:rFonts w:ascii="Arial" w:hAnsi="Arial" w:cs="Arial" w:hint="default"/>
      <w:b/>
      <w:bCs w:val="0"/>
      <w:lang w:eastAsia="en-US"/>
    </w:rPr>
  </w:style>
  <w:style w:type="character" w:customStyle="1" w:styleId="TALChar1">
    <w:name w:val="TAL Char1"/>
    <w:locked/>
    <w:rsid w:val="00467E58"/>
    <w:rPr>
      <w:rFonts w:ascii="Arial" w:hAnsi="Arial" w:cs="Arial" w:hint="default"/>
      <w:sz w:val="18"/>
      <w:lang w:eastAsia="en-US"/>
    </w:rPr>
  </w:style>
  <w:style w:type="character" w:customStyle="1" w:styleId="NOZchn">
    <w:name w:val="NO Zchn"/>
    <w:locked/>
    <w:rsid w:val="00467E58"/>
    <w:rPr>
      <w:rFonts w:ascii="Times New Roman" w:hAnsi="Times New Roman" w:cs="Times New Roman" w:hint="default"/>
      <w:lang w:val="en-GB" w:eastAsia="en-US"/>
    </w:rPr>
  </w:style>
  <w:style w:type="character" w:customStyle="1" w:styleId="EXChar">
    <w:name w:val="EX Char"/>
    <w:rsid w:val="00467E58"/>
    <w:rPr>
      <w:rFonts w:ascii="Times New Roman" w:hAnsi="Times New Roman" w:cs="Times New Roman" w:hint="default"/>
      <w:lang w:val="en-GB" w:eastAsia="en-US"/>
    </w:rPr>
  </w:style>
  <w:style w:type="paragraph" w:styleId="af5">
    <w:name w:val="List Paragraph"/>
    <w:basedOn w:val="a"/>
    <w:uiPriority w:val="34"/>
    <w:qFormat/>
    <w:rsid w:val="00467E58"/>
    <w:pPr>
      <w:overflowPunct w:val="0"/>
      <w:autoSpaceDE w:val="0"/>
      <w:autoSpaceDN w:val="0"/>
      <w:adjustRightInd w:val="0"/>
      <w:ind w:left="720"/>
      <w:contextualSpacing/>
      <w:textAlignment w:val="baseline"/>
    </w:pPr>
    <w:rPr>
      <w:rFonts w:eastAsia="宋体"/>
      <w:lang w:eastAsia="en-GB"/>
    </w:rPr>
  </w:style>
  <w:style w:type="character" w:customStyle="1" w:styleId="EditorsNoteCharChar">
    <w:name w:val="Editor's Note Char Char"/>
    <w:rsid w:val="00467E58"/>
    <w:rPr>
      <w:rFonts w:ascii="Times New Roman" w:hAnsi="Times New Roman"/>
      <w:color w:val="FF0000"/>
      <w:lang w:val="en-GB" w:eastAsia="en-US"/>
    </w:rPr>
  </w:style>
  <w:style w:type="character" w:customStyle="1" w:styleId="TAHCar">
    <w:name w:val="TAH Car"/>
    <w:locked/>
    <w:rsid w:val="00467E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B4EB0-98AD-4D77-845F-FEE2256D3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2095</TotalTime>
  <Pages>5</Pages>
  <Words>2189</Words>
  <Characters>12478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2020-02-03T08:32:00Z</dcterms:created>
  <dcterms:modified xsi:type="dcterms:W3CDTF">2021-02-16T13:11:00Z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(3)BGpdapK2nIQrYO5/ejXzVrV0vGLTdnAIUCQYb6m4lKUbqhVAiOuXX8phB+P28hur0kilKHSg
XzOPPxVRpezBzlOxuz0RSR7cP/Q9FktDRaeBCt+L7s8ApIbHV8uo055e7exE9x04rCoeeusF
5hbT42Yok0nNyoPeQzDxmdCee5XmLcCrKDorEFUNSZzUjKSssrJqzLXqoZ2i9G/mnSmmio8t
CPBctY2frmdzjQ0Xb4</vt:lpwstr>
  </property>
  <property fmtid="{D5CDD505-2E9C-101B-9397-08002B2CF9AE}" pid="22" name="_2015_ms_pID_7253431">
    <vt:lpwstr>qDFkTrKpggxcpSweYwiCwIkyRWK6bALoo2f1j/S+2vivi5DYnKg8Oa
GOL2L7KUSDoFYXV+H8+s7xYYIfOvHY5e7vQ6XCHgeEYoLkNDyzJBotcy2FaIceDH8ZAT1mot
FL8BYIJXmPSy0SfloYFYpkPCHFimOuW9T4w/qZZa9TQR7B4wXacsCA9VDoA08M4ZU2HyTEA7
CSgFIhJi1l18CABPGo62HQ/cjzXJ/FVv2qza</vt:lpwstr>
  </property>
  <property fmtid="{D5CDD505-2E9C-101B-9397-08002B2CF9AE}" pid="23" name="_2015_ms_pID_7253432">
    <vt:lpwstr>Fw==</vt:lpwstr>
  </property>
</Properties>
</file>